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89" w:rsidRPr="002A7B89" w:rsidRDefault="002A7B89" w:rsidP="002A7B8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Phụ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lục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03</w:t>
      </w:r>
    </w:p>
    <w:p w:rsidR="002A7B89" w:rsidRPr="002A5FB6" w:rsidRDefault="002A7B89" w:rsidP="002A7B8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A5FB6">
        <w:rPr>
          <w:rFonts w:asciiTheme="majorHAnsi" w:hAnsiTheme="majorHAnsi" w:cstheme="majorHAnsi"/>
          <w:b/>
          <w:sz w:val="24"/>
          <w:szCs w:val="24"/>
        </w:rPr>
        <w:t xml:space="preserve">ĐỀ NGHỊ </w:t>
      </w:r>
      <w:r w:rsidRPr="006536AF">
        <w:rPr>
          <w:rFonts w:asciiTheme="majorHAnsi" w:hAnsiTheme="majorHAnsi" w:cstheme="majorHAnsi"/>
          <w:b/>
          <w:sz w:val="24"/>
          <w:szCs w:val="24"/>
        </w:rPr>
        <w:t>THANH TOÁN</w:t>
      </w:r>
      <w:r w:rsidRPr="002A5FB6">
        <w:rPr>
          <w:rFonts w:asciiTheme="majorHAnsi" w:hAnsiTheme="majorHAnsi" w:cstheme="majorHAnsi"/>
          <w:b/>
          <w:sz w:val="24"/>
          <w:szCs w:val="24"/>
        </w:rPr>
        <w:t xml:space="preserve"> TIỀN </w:t>
      </w:r>
      <w:r w:rsidR="000F587B">
        <w:rPr>
          <w:rFonts w:asciiTheme="majorHAnsi" w:hAnsiTheme="majorHAnsi" w:cstheme="majorHAnsi"/>
          <w:b/>
          <w:sz w:val="24"/>
          <w:szCs w:val="24"/>
          <w:lang w:val="en-US"/>
        </w:rPr>
        <w:t xml:space="preserve">GỐC </w:t>
      </w:r>
      <w:r w:rsidRPr="002A5FB6">
        <w:rPr>
          <w:rFonts w:asciiTheme="majorHAnsi" w:hAnsiTheme="majorHAnsi" w:cstheme="majorHAnsi"/>
          <w:b/>
          <w:sz w:val="24"/>
          <w:szCs w:val="24"/>
        </w:rPr>
        <w:t>LÃI TRÁI PHIẾU</w:t>
      </w:r>
    </w:p>
    <w:p w:rsidR="002A7B89" w:rsidRPr="008408C0" w:rsidRDefault="002A7B89" w:rsidP="00D4079B">
      <w:pPr>
        <w:spacing w:before="120" w:after="120" w:line="312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A5FB6">
        <w:rPr>
          <w:rFonts w:asciiTheme="majorHAnsi" w:hAnsiTheme="majorHAnsi" w:cstheme="majorHAnsi"/>
          <w:sz w:val="24"/>
          <w:szCs w:val="24"/>
        </w:rPr>
        <w:t xml:space="preserve"> (Áp dụng cho trái phiếu thông thường</w:t>
      </w:r>
      <w:r w:rsidR="00D4079B" w:rsidRPr="008408C0">
        <w:rPr>
          <w:rFonts w:asciiTheme="majorHAnsi" w:hAnsiTheme="majorHAnsi" w:cstheme="majorHAnsi"/>
          <w:sz w:val="24"/>
          <w:szCs w:val="24"/>
        </w:rPr>
        <w:t xml:space="preserve"> – KH đăng ký sai</w:t>
      </w:r>
      <w:r w:rsidRPr="002A5FB6">
        <w:rPr>
          <w:rFonts w:asciiTheme="majorHAnsi" w:hAnsiTheme="majorHAnsi" w:cstheme="majorHAnsi"/>
          <w:sz w:val="24"/>
          <w:szCs w:val="24"/>
        </w:rPr>
        <w:t>)</w:t>
      </w:r>
    </w:p>
    <w:p w:rsidR="002A7B89" w:rsidRPr="002A5FB6" w:rsidRDefault="002A7B89" w:rsidP="002A7B89">
      <w:pPr>
        <w:spacing w:before="120" w:after="120" w:line="312" w:lineRule="auto"/>
        <w:ind w:left="1440" w:hanging="1440"/>
        <w:rPr>
          <w:rFonts w:asciiTheme="majorHAnsi" w:hAnsiTheme="majorHAnsi" w:cstheme="majorHAnsi"/>
          <w:b/>
          <w:sz w:val="24"/>
          <w:szCs w:val="24"/>
        </w:rPr>
      </w:pPr>
      <w:r w:rsidRPr="002A5FB6">
        <w:rPr>
          <w:rFonts w:asciiTheme="majorHAnsi" w:hAnsiTheme="majorHAnsi" w:cstheme="majorHAnsi"/>
          <w:b/>
          <w:sz w:val="24"/>
          <w:szCs w:val="24"/>
        </w:rPr>
        <w:t xml:space="preserve">Kính gửi:  </w:t>
      </w:r>
      <w:r w:rsidRPr="002A5FB6">
        <w:rPr>
          <w:rFonts w:asciiTheme="majorHAnsi" w:hAnsiTheme="majorHAnsi" w:cstheme="majorHAnsi"/>
          <w:b/>
          <w:sz w:val="24"/>
          <w:szCs w:val="24"/>
        </w:rPr>
        <w:tab/>
        <w:t xml:space="preserve"> Công ty Cổ phần Chứng khoán Ngân hàng Đầu tư và Phát triển Việt Nam (Đại Lý Đăng Ký Lưu Ký và Thanh toán)</w:t>
      </w:r>
      <w:bookmarkStart w:id="0" w:name="_GoBack"/>
      <w:bookmarkEnd w:id="0"/>
    </w:p>
    <w:p w:rsidR="002A7B89" w:rsidRPr="002A5FB6" w:rsidRDefault="002A7B89" w:rsidP="002A7B89">
      <w:pPr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pStyle w:val="ListParagraph"/>
        <w:numPr>
          <w:ilvl w:val="0"/>
          <w:numId w:val="2"/>
        </w:numPr>
        <w:tabs>
          <w:tab w:val="left" w:leader="dot" w:pos="10065"/>
        </w:tabs>
        <w:spacing w:after="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Thông tin Người Sở Hữu Trái phiếu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Tên tổ chức/cá nhân: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Giấy CNĐKKD/ CMND/</w:t>
      </w:r>
      <w:r w:rsidRPr="002A5FB6">
        <w:rPr>
          <w:rFonts w:asciiTheme="majorHAnsi" w:hAnsiTheme="majorHAnsi" w:cstheme="majorHAnsi"/>
          <w:sz w:val="24"/>
          <w:szCs w:val="24"/>
        </w:rPr>
        <w:t>Th́ẻ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Hộ chiếu:     </w:t>
      </w:r>
      <w:r w:rsidRPr="00F44D49">
        <w:rPr>
          <w:rFonts w:asciiTheme="majorHAnsi" w:hAnsiTheme="majorHAnsi" w:cstheme="majorHAnsi"/>
          <w:bCs/>
          <w:sz w:val="24"/>
          <w:szCs w:val="24"/>
        </w:rPr>
        <w:t xml:space="preserve">         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   Ngày cấp:......   Nơi cấp: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Địa chỉ liên hệ: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 xml:space="preserve">Điện 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>t</w:t>
      </w:r>
      <w:r w:rsidRPr="002A5FB6">
        <w:rPr>
          <w:rFonts w:asciiTheme="majorHAnsi" w:hAnsiTheme="majorHAnsi" w:cstheme="majorHAnsi"/>
          <w:bCs/>
          <w:sz w:val="24"/>
          <w:szCs w:val="24"/>
        </w:rPr>
        <w:t>hoại: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   </w:t>
      </w:r>
      <w:r w:rsidRPr="002A5FB6">
        <w:rPr>
          <w:rFonts w:asciiTheme="majorHAnsi" w:hAnsiTheme="majorHAnsi" w:cstheme="majorHAnsi"/>
          <w:bCs/>
          <w:sz w:val="24"/>
          <w:szCs w:val="24"/>
        </w:rPr>
        <w:t>Email: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Người đại diện:</w:t>
      </w:r>
      <w:r w:rsidRPr="002A5FB6">
        <w:rPr>
          <w:rFonts w:asciiTheme="majorHAnsi" w:hAnsiTheme="majorHAnsi" w:cstheme="majorHAnsi"/>
          <w:bCs/>
          <w:sz w:val="24"/>
          <w:szCs w:val="24"/>
        </w:rPr>
        <w:tab/>
        <w:t>Chức vụ:</w:t>
      </w:r>
    </w:p>
    <w:p w:rsidR="002A7B89" w:rsidRPr="002A5FB6" w:rsidRDefault="002A7B89" w:rsidP="002A7B89">
      <w:pPr>
        <w:keepNext/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 xml:space="preserve">       (Theo giấy ủy quyền số:)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CMND/</w:t>
      </w:r>
      <w:r w:rsidRPr="002A5FB6">
        <w:rPr>
          <w:rFonts w:asciiTheme="majorHAnsi" w:hAnsiTheme="majorHAnsi" w:cstheme="majorHAnsi"/>
          <w:sz w:val="24"/>
          <w:szCs w:val="24"/>
        </w:rPr>
        <w:t xml:space="preserve"> Thẻ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Hộ chiếu:……………Ngày cấp:……Nơi cấp:………………..</w:t>
      </w:r>
    </w:p>
    <w:p w:rsidR="002A7B89" w:rsidRPr="002A5FB6" w:rsidRDefault="002A7B89" w:rsidP="002A7B89">
      <w:pPr>
        <w:pStyle w:val="ListParagraph"/>
        <w:keepNext/>
        <w:numPr>
          <w:ilvl w:val="0"/>
          <w:numId w:val="2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/>
          <w:bCs/>
          <w:sz w:val="24"/>
          <w:szCs w:val="24"/>
        </w:rPr>
        <w:t>Thông tin trái phiếu sở hữu</w:t>
      </w:r>
    </w:p>
    <w:p w:rsidR="002A7B89" w:rsidRPr="002A5FB6" w:rsidRDefault="002A7B89" w:rsidP="002A7B89">
      <w:pPr>
        <w:pStyle w:val="ListParagraph"/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>Số Giấy CNQSHTP: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………….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>Số trái phiếu sở hữu: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………….</w:t>
      </w:r>
    </w:p>
    <w:p w:rsidR="002A7B89" w:rsidRPr="002A5FB6" w:rsidRDefault="002A7B89" w:rsidP="002A7B89">
      <w:pPr>
        <w:pStyle w:val="ListParagraph"/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>Ngày phát hành: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…………….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>Ngày đáo hạn: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……………</w:t>
      </w:r>
    </w:p>
    <w:p w:rsidR="002A7B89" w:rsidRPr="002A5FB6" w:rsidRDefault="002A7B89" w:rsidP="002A7B89">
      <w:pPr>
        <w:pStyle w:val="ListParagraph"/>
        <w:keepNext/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2A7B89" w:rsidRPr="002A5FB6" w:rsidRDefault="002A7B89" w:rsidP="002A7B89">
      <w:pPr>
        <w:pStyle w:val="ListParagraph"/>
        <w:numPr>
          <w:ilvl w:val="0"/>
          <w:numId w:val="2"/>
        </w:numPr>
        <w:spacing w:after="0" w:line="312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Nội dung đề nghị Đại Lý Đăng Ký Lưu Ký và Thanh toán:</w:t>
      </w:r>
    </w:p>
    <w:p w:rsidR="002A7B89" w:rsidRPr="002A5FB6" w:rsidRDefault="002A7B89" w:rsidP="002A7B89">
      <w:pPr>
        <w:widowControl w:val="0"/>
        <w:spacing w:after="0" w:line="312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 ngày thanh toán </w:t>
      </w:r>
      <w:r w:rsidR="000F587B">
        <w:rPr>
          <w:rFonts w:asciiTheme="majorHAnsi" w:hAnsiTheme="majorHAnsi" w:cstheme="majorHAnsi"/>
          <w:sz w:val="24"/>
          <w:szCs w:val="24"/>
          <w:lang w:val="pt-BR"/>
        </w:rPr>
        <w:t xml:space="preserve">gốc 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lãi      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     </w:t>
      </w:r>
      <w:r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C952B0">
        <w:rPr>
          <w:rFonts w:asciiTheme="majorHAnsi" w:hAnsiTheme="majorHAnsi" w:cstheme="majorHAnsi"/>
          <w:sz w:val="24"/>
          <w:szCs w:val="24"/>
          <w:lang w:val="pt-BR"/>
        </w:rPr>
        <w:t xml:space="preserve">      </w:t>
      </w:r>
      <w:r w:rsidR="00AD5DF3" w:rsidRPr="007A571B">
        <w:rPr>
          <w:rFonts w:asciiTheme="majorHAnsi" w:hAnsiTheme="majorHAnsi" w:cstheme="majorHAnsi"/>
          <w:sz w:val="24"/>
          <w:szCs w:val="24"/>
          <w:lang w:val="pt-BR"/>
        </w:rPr>
        <w:t xml:space="preserve">mã </w:t>
      </w:r>
      <w:r w:rsidR="000F587B">
        <w:rPr>
          <w:rFonts w:asciiTheme="majorHAnsi" w:hAnsiTheme="majorHAnsi" w:cstheme="majorHAnsi"/>
          <w:sz w:val="24"/>
          <w:szCs w:val="24"/>
          <w:lang w:val="pt-BR"/>
        </w:rPr>
        <w:t>BID2_19.04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, tài khoản............................... đã bị </w:t>
      </w:r>
      <w:r>
        <w:rPr>
          <w:rFonts w:asciiTheme="majorHAnsi" w:hAnsiTheme="majorHAnsi" w:cstheme="majorHAnsi"/>
          <w:sz w:val="24"/>
          <w:szCs w:val="24"/>
          <w:lang w:val="pt-BR"/>
        </w:rPr>
        <w:t>sai số</w:t>
      </w:r>
      <w:r w:rsidR="00AD5DF3">
        <w:rPr>
          <w:rFonts w:asciiTheme="majorHAnsi" w:hAnsiTheme="majorHAnsi" w:cstheme="majorHAnsi"/>
          <w:sz w:val="24"/>
          <w:szCs w:val="24"/>
          <w:lang w:val="pt-BR"/>
        </w:rPr>
        <w:t>/ đóng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tài khoản...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, do đó khoản tiền </w:t>
      </w:r>
      <w:r w:rsidR="000F587B">
        <w:rPr>
          <w:rFonts w:asciiTheme="majorHAnsi" w:hAnsiTheme="majorHAnsi" w:cstheme="majorHAnsi"/>
          <w:sz w:val="24"/>
          <w:szCs w:val="24"/>
          <w:lang w:val="pt-BR"/>
        </w:rPr>
        <w:t xml:space="preserve">gốc 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>lãi trái phiếu không được thanh toán thành công cho Người Sở hữu Trái phiếu như theo quy định tại Điều kiện Trái phiếu.</w:t>
      </w:r>
    </w:p>
    <w:p w:rsidR="002A7B89" w:rsidRPr="002A5FB6" w:rsidRDefault="002A7B89" w:rsidP="002A7B89">
      <w:pPr>
        <w:widowControl w:val="0"/>
        <w:spacing w:after="0" w:line="312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Do đó, bằng văn bản này, tôi/chúng tôi cùng đề nghị Công ty Cổ phần Chứng khoán Ngân hàng Đầu tư và Phát triển Việt Nam thực hiện thanh toán khoản tiền </w:t>
      </w:r>
      <w:r w:rsidR="000F587B">
        <w:rPr>
          <w:rFonts w:asciiTheme="majorHAnsi" w:hAnsiTheme="majorHAnsi" w:cstheme="majorHAnsi"/>
          <w:sz w:val="24"/>
          <w:szCs w:val="24"/>
          <w:lang w:val="pt-BR"/>
        </w:rPr>
        <w:t xml:space="preserve">gốc 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>lãi trái phiế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 xml:space="preserve">u ngày </w:t>
      </w:r>
      <w:r w:rsidR="00C55572">
        <w:rPr>
          <w:rFonts w:asciiTheme="majorHAnsi" w:hAnsiTheme="majorHAnsi" w:cstheme="majorHAnsi"/>
          <w:sz w:val="24"/>
          <w:szCs w:val="24"/>
          <w:lang w:val="pt-BR"/>
        </w:rPr>
        <w:t xml:space="preserve">   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C55572">
        <w:rPr>
          <w:rFonts w:asciiTheme="majorHAnsi" w:hAnsiTheme="majorHAnsi" w:cstheme="majorHAnsi"/>
          <w:sz w:val="24"/>
          <w:szCs w:val="24"/>
          <w:lang w:val="pt-BR"/>
        </w:rPr>
        <w:t xml:space="preserve">    </w:t>
      </w:r>
      <w:r w:rsidR="00AD5DF3">
        <w:rPr>
          <w:rFonts w:asciiTheme="majorHAnsi" w:hAnsiTheme="majorHAnsi" w:cstheme="majorHAnsi"/>
          <w:sz w:val="24"/>
          <w:szCs w:val="24"/>
          <w:lang w:val="pt-BR"/>
        </w:rPr>
        <w:t xml:space="preserve">/2021 </w:t>
      </w:r>
      <w:r w:rsidR="009318E3">
        <w:rPr>
          <w:rFonts w:asciiTheme="majorHAnsi" w:hAnsiTheme="majorHAnsi" w:cstheme="majorHAnsi"/>
          <w:sz w:val="24"/>
          <w:szCs w:val="24"/>
          <w:lang w:val="pt-BR"/>
        </w:rPr>
        <w:t xml:space="preserve">mã </w:t>
      </w:r>
      <w:r w:rsidR="000F587B">
        <w:rPr>
          <w:rFonts w:asciiTheme="majorHAnsi" w:hAnsiTheme="majorHAnsi" w:cstheme="majorHAnsi"/>
          <w:sz w:val="24"/>
          <w:szCs w:val="24"/>
          <w:lang w:val="pt-BR"/>
        </w:rPr>
        <w:t>BID2_19.04</w:t>
      </w:r>
      <w:r w:rsidR="009318E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của Người Sở Hữu Trái phiếu được nhận theo thông tin sau: 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Tên tài khoản: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Số tài khoản: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 Ngân hàng:</w:t>
      </w:r>
    </w:p>
    <w:p w:rsidR="002A7B89" w:rsidRPr="002A5FB6" w:rsidRDefault="002A7B89" w:rsidP="002A7B89">
      <w:pPr>
        <w:widowControl w:val="0"/>
        <w:spacing w:after="0" w:line="312" w:lineRule="auto"/>
        <w:jc w:val="both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Tôi/Chúng tôi cam kết không có bất kỳ khiếu kiện, khiếu nại nào liên quan đến việc đề nghị thanh toán với nội dung như trên.</w:t>
      </w:r>
    </w:p>
    <w:p w:rsidR="002A7B89" w:rsidRPr="002A5FB6" w:rsidRDefault="002A7B89" w:rsidP="002A7B89">
      <w:pPr>
        <w:widowControl w:val="0"/>
        <w:spacing w:after="0" w:line="312" w:lineRule="auto"/>
        <w:jc w:val="right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..., Ngày...... tháng ......năm</w:t>
      </w:r>
    </w:p>
    <w:p w:rsidR="002A7B89" w:rsidRPr="002A5FB6" w:rsidRDefault="002A7B89" w:rsidP="002A7B89">
      <w:pPr>
        <w:spacing w:after="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pt-BR"/>
        </w:rPr>
      </w:pPr>
    </w:p>
    <w:tbl>
      <w:tblPr>
        <w:tblW w:w="5722" w:type="dxa"/>
        <w:tblInd w:w="3828" w:type="dxa"/>
        <w:tblLook w:val="0000" w:firstRow="0" w:lastRow="0" w:firstColumn="0" w:lastColumn="0" w:noHBand="0" w:noVBand="0"/>
      </w:tblPr>
      <w:tblGrid>
        <w:gridCol w:w="5386"/>
        <w:gridCol w:w="336"/>
      </w:tblGrid>
      <w:tr w:rsidR="002A7B89" w:rsidRPr="002A5FB6" w:rsidTr="00AB329A">
        <w:tc>
          <w:tcPr>
            <w:tcW w:w="5386" w:type="dxa"/>
          </w:tcPr>
          <w:p w:rsidR="002A7B89" w:rsidRPr="002A5FB6" w:rsidRDefault="002A7B89" w:rsidP="00AB329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pt-BR"/>
              </w:rPr>
            </w:pPr>
            <w:r w:rsidRPr="002A5FB6">
              <w:rPr>
                <w:rFonts w:asciiTheme="majorHAnsi" w:eastAsia="Calibri" w:hAnsiTheme="majorHAnsi" w:cstheme="majorHAnsi"/>
                <w:b/>
                <w:sz w:val="24"/>
                <w:szCs w:val="24"/>
                <w:lang w:val="pt-BR"/>
              </w:rPr>
              <w:t>Người Sở Hữu Trái Phiếu</w:t>
            </w:r>
          </w:p>
          <w:p w:rsidR="002A7B89" w:rsidRPr="002A5FB6" w:rsidRDefault="002A7B89" w:rsidP="00AB329A">
            <w:pPr>
              <w:keepNext/>
              <w:spacing w:after="0" w:line="312" w:lineRule="auto"/>
              <w:jc w:val="center"/>
              <w:outlineLvl w:val="5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  <w:tc>
          <w:tcPr>
            <w:tcW w:w="336" w:type="dxa"/>
          </w:tcPr>
          <w:p w:rsidR="002A7B89" w:rsidRPr="002A5FB6" w:rsidRDefault="002A7B89" w:rsidP="00AB329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:rsidR="002A7B89" w:rsidRPr="00315447" w:rsidRDefault="002A7B89" w:rsidP="002A7B89">
      <w:pPr>
        <w:keepNext/>
        <w:pBdr>
          <w:top w:val="single" w:sz="4" w:space="0" w:color="auto"/>
        </w:pBdr>
        <w:spacing w:line="312" w:lineRule="auto"/>
        <w:rPr>
          <w:rFonts w:asciiTheme="majorHAnsi" w:hAnsiTheme="majorHAnsi" w:cstheme="majorHAnsi"/>
          <w:b/>
          <w:sz w:val="24"/>
          <w:szCs w:val="24"/>
          <w:lang w:val="de-DE"/>
        </w:rPr>
      </w:pPr>
      <w:r w:rsidRPr="00315447">
        <w:rPr>
          <w:rFonts w:asciiTheme="majorHAnsi" w:hAnsiTheme="majorHAnsi" w:cstheme="majorHAnsi"/>
          <w:b/>
          <w:sz w:val="24"/>
          <w:szCs w:val="24"/>
          <w:lang w:val="de-DE"/>
        </w:rPr>
        <w:lastRenderedPageBreak/>
        <w:t>XÁC NHẬN CỦA NGÂN HÀNG TMCP ĐẦU TƯ VÀ PHÁT TRIỂN VIỆT NAM</w:t>
      </w:r>
      <w:r w:rsidRPr="00315447">
        <w:rPr>
          <w:rFonts w:asciiTheme="majorHAnsi" w:hAnsiTheme="majorHAnsi" w:cstheme="majorHAnsi"/>
          <w:b/>
          <w:sz w:val="24"/>
          <w:szCs w:val="24"/>
          <w:vertAlign w:val="superscript"/>
        </w:rPr>
        <w:footnoteReference w:id="1"/>
      </w:r>
    </w:p>
    <w:p w:rsidR="002A7B89" w:rsidRPr="003A45CC" w:rsidRDefault="002A7B89" w:rsidP="002A7B89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A45CC">
        <w:rPr>
          <w:rFonts w:asciiTheme="majorHAnsi" w:hAnsiTheme="majorHAnsi" w:cstheme="majorHAnsi"/>
          <w:sz w:val="24"/>
          <w:szCs w:val="24"/>
          <w:lang w:val="de-DE"/>
        </w:rPr>
        <w:t xml:space="preserve">Ngân hàng TMCP Đầu tư và Phát triển Việt Nam - Chi nhánh </w:t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ab/>
        <w:t xml:space="preserve">đã tiếp nhận đề nghị </w:t>
      </w:r>
      <w:r>
        <w:rPr>
          <w:rFonts w:asciiTheme="majorHAnsi" w:hAnsiTheme="majorHAnsi" w:cstheme="majorHAnsi"/>
          <w:sz w:val="24"/>
          <w:szCs w:val="24"/>
          <w:lang w:val="de-DE"/>
        </w:rPr>
        <w:t>của khách hàng</w:t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 xml:space="preserve"> ngày …./…./…....</w:t>
      </w:r>
    </w:p>
    <w:p w:rsidR="002A7B89" w:rsidRPr="003A45CC" w:rsidRDefault="002A7B89" w:rsidP="002A7B89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rFonts w:asciiTheme="majorHAnsi" w:hAnsiTheme="majorHAnsi" w:cstheme="majorHAnsi"/>
          <w:lang w:val="de-DE"/>
        </w:rPr>
      </w:pPr>
    </w:p>
    <w:p w:rsidR="002A7B89" w:rsidRPr="003A45CC" w:rsidRDefault="002A7B89" w:rsidP="002A7B89">
      <w:pPr>
        <w:spacing w:line="312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  <w:t xml:space="preserve">                   </w:t>
      </w:r>
      <w:r>
        <w:rPr>
          <w:rFonts w:asciiTheme="majorHAnsi" w:hAnsiTheme="majorHAnsi" w:cstheme="majorHAnsi"/>
          <w:sz w:val="24"/>
          <w:szCs w:val="24"/>
        </w:rPr>
        <w:t>Ngày…</w:t>
      </w:r>
      <w:r w:rsidRPr="003A45CC">
        <w:rPr>
          <w:rFonts w:asciiTheme="majorHAnsi" w:hAnsiTheme="majorHAnsi" w:cstheme="majorHAnsi"/>
          <w:sz w:val="24"/>
          <w:szCs w:val="24"/>
        </w:rPr>
        <w:t>..tháng……..năm……….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30"/>
        <w:gridCol w:w="3034"/>
      </w:tblGrid>
      <w:tr w:rsidR="002A7B89" w:rsidRPr="003A45CC" w:rsidTr="00AB329A">
        <w:trPr>
          <w:trHeight w:val="2205"/>
        </w:trPr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Giao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dịch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Kiểm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soát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Cấp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có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thẩm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quyền</w:t>
            </w:r>
            <w:proofErr w:type="spellEnd"/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Ký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tên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đóng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dấu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A7B89" w:rsidRPr="003A45CC" w:rsidRDefault="002A7B89" w:rsidP="002A7B89">
      <w:pPr>
        <w:tabs>
          <w:tab w:val="left" w:pos="3435"/>
        </w:tabs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</w:p>
    <w:p w:rsidR="002A7B89" w:rsidRPr="002A5FB6" w:rsidRDefault="002A7B89" w:rsidP="002A7B89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  <w:r w:rsidRPr="002A5FB6">
        <w:rPr>
          <w:rFonts w:asciiTheme="majorHAnsi" w:eastAsia="Calibr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9AC8FA" wp14:editId="041CF3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05475" cy="952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B4F1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05pt" to="44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" strokecolor="windowText">
                <o:lock v:ext="edit" shapetype="f"/>
              </v:line>
            </w:pict>
          </mc:Fallback>
        </mc:AlternateContent>
      </w:r>
    </w:p>
    <w:p w:rsidR="002A7B89" w:rsidRPr="002A5FB6" w:rsidRDefault="002A7B89" w:rsidP="002A7B89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Xác nhận của Công ty Cổ phần Chứng khoán </w:t>
      </w:r>
    </w:p>
    <w:p w:rsidR="002A7B89" w:rsidRPr="002A5FB6" w:rsidRDefault="002A7B89" w:rsidP="002A7B89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>Ngân hàng Đầu tư và Phát triển Việt Nam</w:t>
      </w:r>
    </w:p>
    <w:p w:rsidR="002A7B89" w:rsidRPr="002A5FB6" w:rsidRDefault="002A7B89" w:rsidP="002A7B89">
      <w:pPr>
        <w:tabs>
          <w:tab w:val="left" w:leader="dot" w:pos="10065"/>
        </w:tabs>
        <w:spacing w:before="120" w:after="120" w:line="312" w:lineRule="auto"/>
        <w:jc w:val="both"/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2A5FB6">
        <w:rPr>
          <w:rFonts w:asciiTheme="majorHAnsi" w:eastAsia="Calibri" w:hAnsiTheme="majorHAnsi" w:cstheme="majorHAnsi"/>
          <w:i/>
          <w:sz w:val="24"/>
          <w:szCs w:val="24"/>
        </w:rPr>
        <w:t xml:space="preserve">                                                                                                      …. ngày … tháng … năm….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678"/>
        <w:gridCol w:w="2849"/>
        <w:gridCol w:w="3185"/>
      </w:tblGrid>
      <w:tr w:rsidR="002A7B89" w:rsidRPr="002A5FB6" w:rsidTr="00AB329A">
        <w:tc>
          <w:tcPr>
            <w:tcW w:w="2790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Nhân viên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2970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Kiểm soát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3326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Tổng Giám đốc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</w:tr>
    </w:tbl>
    <w:p w:rsidR="002A7B89" w:rsidRPr="002A5FB6" w:rsidRDefault="002A7B89" w:rsidP="002A7B89">
      <w:pPr>
        <w:tabs>
          <w:tab w:val="left" w:pos="720"/>
        </w:tabs>
        <w:spacing w:before="120" w:after="120" w:line="312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B662B0" w:rsidRDefault="00B662B0"/>
    <w:sectPr w:rsidR="00B662B0" w:rsidSect="00D4079B">
      <w:pgSz w:w="11906" w:h="16838"/>
      <w:pgMar w:top="810" w:right="137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07" w:rsidRDefault="00E47707" w:rsidP="002A7B89">
      <w:pPr>
        <w:spacing w:after="0" w:line="240" w:lineRule="auto"/>
      </w:pPr>
      <w:r>
        <w:separator/>
      </w:r>
    </w:p>
  </w:endnote>
  <w:endnote w:type="continuationSeparator" w:id="0">
    <w:p w:rsidR="00E47707" w:rsidRDefault="00E47707" w:rsidP="002A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07" w:rsidRDefault="00E47707" w:rsidP="002A7B89">
      <w:pPr>
        <w:spacing w:after="0" w:line="240" w:lineRule="auto"/>
      </w:pPr>
      <w:r>
        <w:separator/>
      </w:r>
    </w:p>
  </w:footnote>
  <w:footnote w:type="continuationSeparator" w:id="0">
    <w:p w:rsidR="00E47707" w:rsidRDefault="00E47707" w:rsidP="002A7B89">
      <w:pPr>
        <w:spacing w:after="0" w:line="240" w:lineRule="auto"/>
      </w:pPr>
      <w:r>
        <w:continuationSeparator/>
      </w:r>
    </w:p>
  </w:footnote>
  <w:footnote w:id="1">
    <w:p w:rsidR="002A7B89" w:rsidRDefault="002A7B89" w:rsidP="002A7B89">
      <w:pPr>
        <w:pStyle w:val="FootnoteText"/>
      </w:pPr>
      <w:r>
        <w:rPr>
          <w:rStyle w:val="FootnoteReference"/>
          <w:rFonts w:eastAsia="PMingLiU"/>
        </w:rPr>
        <w:footnoteRef/>
      </w:r>
      <w:r>
        <w:t xml:space="preserve"> </w:t>
      </w:r>
      <w:proofErr w:type="spellStart"/>
      <w:r w:rsidRPr="00B027C6">
        <w:rPr>
          <w:rFonts w:ascii="Times New Roman" w:hAnsi="Times New Roman"/>
        </w:rPr>
        <w:t>Áp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dụng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trong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trường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hợp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khách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hàng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làm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thủ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tục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tại</w:t>
      </w:r>
      <w:proofErr w:type="spellEnd"/>
      <w:r w:rsidRPr="00B027C6">
        <w:rPr>
          <w:rFonts w:ascii="Times New Roman" w:hAnsi="Times New Roman"/>
        </w:rPr>
        <w:t xml:space="preserve"> chi </w:t>
      </w:r>
      <w:proofErr w:type="spellStart"/>
      <w:r w:rsidRPr="00B027C6">
        <w:rPr>
          <w:rFonts w:ascii="Times New Roman" w:hAnsi="Times New Roman"/>
        </w:rPr>
        <w:t>nhánh</w:t>
      </w:r>
      <w:proofErr w:type="spellEnd"/>
      <w:r w:rsidRPr="00B027C6">
        <w:rPr>
          <w:rFonts w:ascii="Times New Roman" w:hAnsi="Times New Roman"/>
        </w:rPr>
        <w:t xml:space="preserve"> BIDV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250E6"/>
    <w:multiLevelType w:val="hybridMultilevel"/>
    <w:tmpl w:val="90440F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64B7"/>
    <w:multiLevelType w:val="hybridMultilevel"/>
    <w:tmpl w:val="8BA4AA96"/>
    <w:lvl w:ilvl="0" w:tplc="E3BADA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89"/>
    <w:rsid w:val="000C785C"/>
    <w:rsid w:val="000F587B"/>
    <w:rsid w:val="00104618"/>
    <w:rsid w:val="001568AB"/>
    <w:rsid w:val="00176FF1"/>
    <w:rsid w:val="002470CC"/>
    <w:rsid w:val="002A7B89"/>
    <w:rsid w:val="003D1C69"/>
    <w:rsid w:val="004B4C92"/>
    <w:rsid w:val="00522B58"/>
    <w:rsid w:val="00595787"/>
    <w:rsid w:val="005B6E7D"/>
    <w:rsid w:val="007A7FBA"/>
    <w:rsid w:val="008408C0"/>
    <w:rsid w:val="009318E3"/>
    <w:rsid w:val="00A37DA5"/>
    <w:rsid w:val="00AA0A97"/>
    <w:rsid w:val="00AA1983"/>
    <w:rsid w:val="00AD5DF3"/>
    <w:rsid w:val="00B662B0"/>
    <w:rsid w:val="00C34878"/>
    <w:rsid w:val="00C55572"/>
    <w:rsid w:val="00C952B0"/>
    <w:rsid w:val="00D4079B"/>
    <w:rsid w:val="00DE3071"/>
    <w:rsid w:val="00E47707"/>
    <w:rsid w:val="00F6547C"/>
    <w:rsid w:val="00F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FBE9"/>
  <w15:chartTrackingRefBased/>
  <w15:docId w15:val="{DC1DAC5F-4F99-4AA3-A8C0-6B311154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A7B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7B89"/>
    <w:rPr>
      <w:rFonts w:ascii="Courier New" w:eastAsia="Times New Roman" w:hAnsi="Courier New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2A7B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7B89"/>
    <w:pPr>
      <w:ind w:left="720"/>
      <w:contextualSpacing/>
    </w:pPr>
  </w:style>
  <w:style w:type="table" w:styleId="TableGrid">
    <w:name w:val="Table Grid"/>
    <w:basedOn w:val="TableNormal"/>
    <w:uiPriority w:val="59"/>
    <w:rsid w:val="002A7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Hong Hanh</dc:creator>
  <cp:keywords/>
  <dc:description/>
  <cp:lastModifiedBy>Pham Hong Hanh</cp:lastModifiedBy>
  <cp:revision>13</cp:revision>
  <dcterms:created xsi:type="dcterms:W3CDTF">2020-12-29T08:35:00Z</dcterms:created>
  <dcterms:modified xsi:type="dcterms:W3CDTF">2021-09-28T07:07:00Z</dcterms:modified>
</cp:coreProperties>
</file>